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40"/>
          <w:szCs w:val="40"/>
          <w:rtl w:val="0"/>
        </w:rPr>
        <w:t xml:space="preserve">Final Project Rubric</w:t>
      </w:r>
    </w:p>
    <w:p w:rsidR="00000000" w:rsidDel="00000000" w:rsidP="00000000" w:rsidRDefault="00000000" w:rsidRPr="00000000">
      <w:pPr>
        <w:contextualSpacing w:val="0"/>
      </w:pPr>
      <w:r w:rsidDel="00000000" w:rsidR="00000000" w:rsidRPr="00000000">
        <w:rPr>
          <w:b w:val="1"/>
          <w:sz w:val="28"/>
          <w:szCs w:val="28"/>
          <w:rtl w:val="0"/>
        </w:rPr>
        <w:t xml:space="preserve">Narrative Rubric</w:t>
      </w:r>
    </w:p>
    <w:p w:rsidR="00000000" w:rsidDel="00000000" w:rsidP="00000000" w:rsidRDefault="00000000" w:rsidRPr="00000000">
      <w:pPr>
        <w:contextualSpacing w:val="0"/>
      </w:pPr>
      <w:r w:rsidDel="00000000" w:rsidR="00000000" w:rsidRPr="00000000">
        <w:rPr>
          <w:rtl w:val="0"/>
        </w:rPr>
        <w:t xml:space="preserve">Name_______________________________________</w:t>
      </w:r>
    </w:p>
    <w:p w:rsidR="00000000" w:rsidDel="00000000" w:rsidP="00000000" w:rsidRDefault="00000000" w:rsidRPr="00000000">
      <w:pPr>
        <w:contextualSpacing w:val="0"/>
      </w:pPr>
      <w:r w:rsidDel="00000000" w:rsidR="00000000" w:rsidRPr="00000000">
        <w:rPr>
          <w:rtl w:val="0"/>
        </w:rPr>
        <w:t xml:space="preserve">Period_____</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5685"/>
        <w:gridCol w:w="3900"/>
        <w:tblGridChange w:id="0">
          <w:tblGrid>
            <w:gridCol w:w="1215"/>
            <w:gridCol w:w="5685"/>
            <w:gridCol w:w="39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r w:rsidDel="00000000" w:rsidR="00000000" w:rsidRPr="00000000">
              <w:rPr>
                <w:sz w:val="26"/>
                <w:szCs w:val="26"/>
                <w:rtl w:val="0"/>
              </w:rPr>
              <w:t xml:space="preserve">     /13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Central Conflict/Storyline: The narrative has a clear storyline with a beginning, middle, and end. The sequence of events makes sense. There is a clear conflict (man v. man, man v. self, man v. society, man v. nature) and the conflict is either brought to a conceivable resolution or left at an intentional cliff hanger.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rtl w:val="0"/>
              </w:rPr>
              <w:t xml:space="preserve">         /7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Setting: Elements of the setting are key to the story. Great detail is added that shows that the author has completed extensive research. The setting feels authentic and the detail added creates interest for the reader.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rtl w:val="0"/>
              </w:rPr>
              <w:t xml:space="preserve">         /5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Grammar: Standard grammar is used. It’s clear that the author proofread their paper before the final print, and it is free of most mechanical errors.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rtl w:val="0"/>
              </w:rPr>
              <w:t xml:space="preserve">         /5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Format: The author used MLA format: Times New Roman, 12 pt font; double spaced; 1” margins; a correct header: Student’s name, teacher’s name, class period, date.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Total: ________/30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Letter Rubric</w:t>
      </w: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4560"/>
        <w:gridCol w:w="5145"/>
        <w:tblGridChange w:id="0">
          <w:tblGrid>
            <w:gridCol w:w="1095"/>
            <w:gridCol w:w="4560"/>
            <w:gridCol w:w="514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Claim: The letter contains a specific claim that is unique to the city of choice. The claim is supportable.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      /6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Evidence: The letter contains evidence that proves the claim. Specific facts are chosen that go beyond personal opinion and support the claim with clear research.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Format: The letter begins with a salutation, it is double spaced, and approximately 1 page in length.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Grammar: The letter uses standard grammar. There are very few errors throughout the paper.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Total: _______/15</w:t>
      </w:r>
    </w:p>
    <w:p w:rsidR="00000000" w:rsidDel="00000000" w:rsidP="00000000" w:rsidRDefault="00000000" w:rsidRPr="00000000">
      <w:pPr>
        <w:contextualSpacing w:val="0"/>
      </w:pPr>
      <w:r w:rsidDel="00000000" w:rsidR="00000000" w:rsidRPr="00000000">
        <w:rPr>
          <w:b w:val="1"/>
          <w:sz w:val="28"/>
          <w:szCs w:val="28"/>
          <w:rtl w:val="0"/>
        </w:rPr>
        <w:t xml:space="preserve">Brochure Rubric</w:t>
      </w: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5820"/>
        <w:gridCol w:w="3600"/>
        <w:tblGridChange w:id="0">
          <w:tblGrid>
            <w:gridCol w:w="1380"/>
            <w:gridCol w:w="582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Text: Brochure includes at 300 words of informative texts. The author conveys information based on facts and expert opinions. The writing is academic in nature and focuses on the information more than on persuasion or argument.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/7</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Layout: The brochure uses the techniques discussed in class. The author uses color, text, and photos to highlight their city, as demonstrated in class examples. The text is easily readable and the layout is organized. The author uses 6 panels.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/3</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Grammar: The author employs standard grammar. There are very few mistakes throughout the brochure.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Total: ______/20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Personal Choice Rubric</w:t>
      </w:r>
    </w:p>
    <w:p w:rsidR="00000000" w:rsidDel="00000000" w:rsidP="00000000" w:rsidRDefault="00000000" w:rsidRPr="00000000">
      <w:pPr>
        <w:contextualSpacing w:val="0"/>
      </w:pPr>
      <w:r w:rsidDel="00000000" w:rsidR="00000000" w:rsidRPr="00000000">
        <w:rPr>
          <w:rtl w:val="0"/>
        </w:rPr>
      </w:r>
    </w:p>
    <w:tbl>
      <w:tblPr>
        <w:tblStyle w:val="Table4"/>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/15 (5pts per item)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author completed 3 personal choice genres that are labeled and polished. The personal choice pieces showcase different aspects of their city and demonstrate thought in content and presentation. It is clear that the author has a deep understanding of their chosen city.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/5</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works cited page is included in the project with correct MLA citations for each source used in every part of the project. Without a works cited page the entire project will receive a 0.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Total: _____/20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Total Project Score: _______/85 pts.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